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371569" w:rsidRPr="005341DC" w:rsidRDefault="00761C55" w:rsidP="00282A77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MPO Orchestral Auditions 2019</w:t>
            </w:r>
            <w:r w:rsidR="005341DC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5341DC" w:rsidRPr="00F26073" w:rsidRDefault="008B268E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1</w:t>
            </w:r>
            <w:r w:rsidRPr="008B268E">
              <w:rPr>
                <w:b/>
                <w:color w:val="323E4F" w:themeColor="text2" w:themeShade="BF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</w:t>
            </w:r>
            <w:bookmarkStart w:id="0" w:name="_GoBack"/>
            <w:bookmarkEnd w:id="0"/>
            <w:r w:rsidR="00AE409F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Violin</w:t>
            </w:r>
            <w:r w:rsidR="00F26073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: </w:t>
            </w:r>
            <w:r w:rsidR="00AE409F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Rank</w:t>
            </w:r>
            <w:r w:rsidR="00F26073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&amp; File</w:t>
            </w:r>
          </w:p>
          <w:p w:rsidR="00F26073" w:rsidRPr="00F26073" w:rsidRDefault="00F26073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 w:rsidRPr="00F26073">
              <w:rPr>
                <w:color w:val="323E4F" w:themeColor="text2" w:themeShade="BF"/>
                <w:sz w:val="36"/>
                <w:szCs w:val="36"/>
                <w:lang w:val="en-GB"/>
              </w:rPr>
              <w:t>Audition Repertoire</w:t>
            </w:r>
          </w:p>
          <w:p w:rsidR="00282A77" w:rsidRPr="00282A77" w:rsidRDefault="00282A77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</w:p>
        </w:tc>
      </w:tr>
    </w:tbl>
    <w:p w:rsidR="00DB1526" w:rsidRDefault="00DB1526"/>
    <w:p w:rsidR="00AE409F" w:rsidRPr="00AE409F" w:rsidRDefault="00AE409F" w:rsidP="00AE409F">
      <w:pPr>
        <w:pStyle w:val="NormalWeb"/>
        <w:rPr>
          <w:rFonts w:ascii="Arial" w:hAnsi="Arial" w:cs="Arial"/>
          <w:b/>
          <w:szCs w:val="20"/>
        </w:rPr>
      </w:pPr>
      <w:r w:rsidRPr="00AE409F">
        <w:rPr>
          <w:rFonts w:ascii="Arial" w:hAnsi="Arial" w:cs="Arial"/>
          <w:b/>
          <w:szCs w:val="20"/>
        </w:rPr>
        <w:t>Round 1</w:t>
      </w:r>
    </w:p>
    <w:p w:rsidR="00AE409F" w:rsidRPr="00AE409F" w:rsidRDefault="00AE409F" w:rsidP="00AE409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1</w:t>
      </w:r>
      <w:r w:rsidRPr="00AE409F">
        <w:rPr>
          <w:rFonts w:ascii="Arial" w:hAnsi="Arial" w:cs="Arial"/>
          <w:sz w:val="20"/>
          <w:szCs w:val="20"/>
          <w:vertAlign w:val="superscript"/>
        </w:rPr>
        <w:t>st</w:t>
      </w:r>
      <w:r w:rsidRPr="00AE409F">
        <w:rPr>
          <w:rFonts w:ascii="Arial" w:hAnsi="Arial" w:cs="Arial"/>
          <w:sz w:val="20"/>
          <w:szCs w:val="20"/>
        </w:rPr>
        <w:t xml:space="preserve"> movement with cadenza of one of the following works:</w:t>
      </w:r>
    </w:p>
    <w:p w:rsidR="00AE409F" w:rsidRPr="00AE409F" w:rsidRDefault="00AE409F" w:rsidP="00AE409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AE409F">
        <w:rPr>
          <w:rFonts w:eastAsiaTheme="minorEastAsia"/>
        </w:rPr>
        <w:t>Mozart Concerto n°3 in G major KV 216</w:t>
      </w:r>
    </w:p>
    <w:p w:rsidR="00AE409F" w:rsidRPr="00AE409F" w:rsidRDefault="00AE409F" w:rsidP="00AE409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AE409F">
        <w:rPr>
          <w:rFonts w:eastAsiaTheme="minorEastAsia"/>
        </w:rPr>
        <w:t>Mozart Concerto n°4 in D major KV 218</w:t>
      </w:r>
    </w:p>
    <w:p w:rsidR="00AE409F" w:rsidRPr="00AE409F" w:rsidRDefault="00AE409F" w:rsidP="00AE409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AE409F">
        <w:rPr>
          <w:rFonts w:eastAsiaTheme="minorEastAsia"/>
        </w:rPr>
        <w:t>Mozart Concerto n°5 in A major KV 219</w:t>
      </w:r>
    </w:p>
    <w:p w:rsidR="00AE409F" w:rsidRDefault="00AE409F" w:rsidP="00AE409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023"/>
      </w:tblGrid>
      <w:tr w:rsidR="00691F54" w:rsidTr="00691F54">
        <w:trPr>
          <w:trHeight w:val="267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B4ACA">
            <w:pPr>
              <w:rPr>
                <w:rFonts w:ascii="Calibri" w:hAnsi="Calibri" w:cs="Calibri"/>
                <w:u w:val="single"/>
              </w:rPr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u w:val="single"/>
              </w:rPr>
            </w:pP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691F5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Mozart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691F54">
            <w:r>
              <w:t>N. 39 , Finale beginning to bar 78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Mendelssohn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b/>
                <w:bCs/>
              </w:rPr>
            </w:pPr>
            <w:r>
              <w:t>Overture from Midsummer’s Night Dream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Brahms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b/>
                <w:bCs/>
              </w:rPr>
            </w:pPr>
            <w:r>
              <w:t>Symphony No.2, 1</w:t>
            </w:r>
            <w:r>
              <w:rPr>
                <w:vertAlign w:val="superscript"/>
              </w:rPr>
              <w:t xml:space="preserve">st </w:t>
            </w:r>
            <w:r>
              <w:t>movement, beginning to F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Prokofiev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b/>
                <w:bCs/>
              </w:rPr>
            </w:pPr>
            <w:r>
              <w:t>Classical Symphony, 4</w:t>
            </w:r>
            <w:r>
              <w:rPr>
                <w:vertAlign w:val="superscript"/>
              </w:rPr>
              <w:t>th</w:t>
            </w:r>
            <w:r>
              <w:t xml:space="preserve"> movement, beginning till </w:t>
            </w:r>
            <w:proofErr w:type="spellStart"/>
            <w:r>
              <w:t>reh</w:t>
            </w:r>
            <w:proofErr w:type="spellEnd"/>
            <w:r>
              <w:t xml:space="preserve"> no.56 (9 bars after F)</w:t>
            </w:r>
          </w:p>
        </w:tc>
      </w:tr>
    </w:tbl>
    <w:p w:rsidR="00691F54" w:rsidRPr="00AE409F" w:rsidRDefault="00691F54" w:rsidP="00691F54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sz w:val="20"/>
          <w:szCs w:val="20"/>
        </w:rPr>
      </w:pPr>
    </w:p>
    <w:p w:rsidR="00AE409F" w:rsidRPr="00AE409F" w:rsidRDefault="00691F54" w:rsidP="00AE409F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Round 2</w:t>
      </w:r>
    </w:p>
    <w:p w:rsidR="00AE409F" w:rsidRPr="00AE409F" w:rsidRDefault="00AE409F" w:rsidP="00AE409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1</w:t>
      </w:r>
      <w:r w:rsidRPr="00AE409F">
        <w:rPr>
          <w:rFonts w:ascii="Arial" w:hAnsi="Arial" w:cs="Arial"/>
          <w:sz w:val="20"/>
          <w:szCs w:val="20"/>
          <w:vertAlign w:val="superscript"/>
        </w:rPr>
        <w:t>st</w:t>
      </w:r>
      <w:r w:rsidRPr="00AE409F">
        <w:rPr>
          <w:rFonts w:ascii="Arial" w:hAnsi="Arial" w:cs="Arial"/>
          <w:sz w:val="20"/>
          <w:szCs w:val="20"/>
        </w:rPr>
        <w:t xml:space="preserve"> movement with cadenza of one of the following works: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sz w:val="20"/>
          <w:szCs w:val="20"/>
        </w:rPr>
        <w:t xml:space="preserve">Beethoven </w:t>
      </w:r>
      <w:r w:rsidRPr="00AE409F">
        <w:rPr>
          <w:rFonts w:ascii="Arial" w:eastAsiaTheme="minorEastAsia" w:hAnsi="Arial" w:cs="Arial"/>
          <w:sz w:val="20"/>
          <w:szCs w:val="20"/>
        </w:rPr>
        <w:t>Concerto in D major op.61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iCs/>
          <w:sz w:val="20"/>
          <w:szCs w:val="20"/>
        </w:rPr>
        <w:t>Brahms</w:t>
      </w:r>
      <w:r w:rsidRPr="00AE409F">
        <w:rPr>
          <w:rFonts w:ascii="MS Gothic" w:eastAsia="MS Gothic" w:hAnsi="MS Gothic" w:cs="MS Gothic" w:hint="eastAsia"/>
          <w:bCs/>
          <w:iCs/>
          <w:sz w:val="20"/>
          <w:szCs w:val="20"/>
        </w:rPr>
        <w:t> </w:t>
      </w:r>
      <w:r w:rsidRPr="00AE409F">
        <w:rPr>
          <w:rFonts w:ascii="Arial" w:eastAsiaTheme="minorEastAsia" w:hAnsi="Arial" w:cs="Arial"/>
          <w:iCs/>
          <w:sz w:val="20"/>
          <w:szCs w:val="20"/>
        </w:rPr>
        <w:t>Concerto in D major op.77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sz w:val="20"/>
          <w:szCs w:val="20"/>
        </w:rPr>
        <w:t xml:space="preserve">Mendelssohn </w:t>
      </w:r>
      <w:r w:rsidRPr="00AE409F">
        <w:rPr>
          <w:rFonts w:ascii="Arial" w:eastAsiaTheme="minorEastAsia" w:hAnsi="Arial" w:cs="Arial"/>
          <w:iCs/>
          <w:sz w:val="20"/>
          <w:szCs w:val="20"/>
        </w:rPr>
        <w:t>Concerto in E minor op.64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iCs/>
          <w:sz w:val="20"/>
          <w:szCs w:val="20"/>
        </w:rPr>
        <w:t xml:space="preserve">Tchaikovsky </w:t>
      </w:r>
      <w:r w:rsidRPr="00AE409F">
        <w:rPr>
          <w:rFonts w:ascii="Arial" w:eastAsiaTheme="minorEastAsia" w:hAnsi="Arial" w:cs="Arial"/>
          <w:iCs/>
          <w:sz w:val="20"/>
          <w:szCs w:val="20"/>
        </w:rPr>
        <w:t>Concerto in D major op.35</w:t>
      </w:r>
    </w:p>
    <w:p w:rsidR="00AE409F" w:rsidRPr="00AE409F" w:rsidRDefault="00AE409F" w:rsidP="00AE409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p w:rsidR="00747CAC" w:rsidRPr="00BB4ACA" w:rsidRDefault="00AE409F" w:rsidP="00747CAC">
      <w:pPr>
        <w:pStyle w:val="ListParagraph"/>
        <w:numPr>
          <w:ilvl w:val="0"/>
          <w:numId w:val="8"/>
        </w:numPr>
        <w:spacing w:line="360" w:lineRule="auto"/>
      </w:pPr>
      <w:r w:rsidRPr="00AE409F">
        <w:t>Sight reading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427"/>
        <w:gridCol w:w="8023"/>
      </w:tblGrid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pPr>
              <w:spacing w:before="2" w:after="2"/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BB4ACA" w:rsidRDefault="00BB4ACA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pPr>
              <w:spacing w:before="2" w:after="2"/>
            </w:pPr>
            <w:r>
              <w:t>Bartok</w:t>
            </w:r>
          </w:p>
        </w:tc>
        <w:tc>
          <w:tcPr>
            <w:tcW w:w="8023" w:type="dxa"/>
            <w:vAlign w:val="center"/>
          </w:tcPr>
          <w:p w:rsidR="00BB4ACA" w:rsidRDefault="00BB4ACA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Concerto for Orchestra, 1</w:t>
            </w:r>
            <w:r>
              <w:rPr>
                <w:vertAlign w:val="superscript"/>
              </w:rPr>
              <w:t>st</w:t>
            </w:r>
            <w:r>
              <w:t xml:space="preserve"> movement, bars 76-135</w:t>
            </w: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r>
              <w:t>Beethoven</w:t>
            </w:r>
          </w:p>
        </w:tc>
        <w:tc>
          <w:tcPr>
            <w:tcW w:w="8023" w:type="dxa"/>
            <w:vAlign w:val="center"/>
          </w:tcPr>
          <w:p w:rsidR="00BB4ACA" w:rsidRDefault="00BB4ACA" w:rsidP="00BB4ACA">
            <w:r>
              <w:t>Symphony No.9, 3</w:t>
            </w:r>
            <w:r>
              <w:rPr>
                <w:vertAlign w:val="superscript"/>
              </w:rPr>
              <w:t>rd</w:t>
            </w:r>
            <w:r>
              <w:t xml:space="preserve"> movement, </w:t>
            </w:r>
            <w:proofErr w:type="spellStart"/>
            <w:r>
              <w:t>l’Istesso</w:t>
            </w:r>
            <w:proofErr w:type="spellEnd"/>
            <w:r>
              <w:t xml:space="preserve"> Tempo bars 99-114</w:t>
            </w: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r>
              <w:t>Schumann</w:t>
            </w:r>
          </w:p>
        </w:tc>
        <w:tc>
          <w:tcPr>
            <w:tcW w:w="8023" w:type="dxa"/>
            <w:vAlign w:val="center"/>
          </w:tcPr>
          <w:p w:rsidR="00BB4ACA" w:rsidRDefault="00BB4ACA" w:rsidP="00BB4ACA">
            <w:pPr>
              <w:rPr>
                <w:b/>
                <w:bCs/>
              </w:rPr>
            </w:pPr>
            <w:r>
              <w:t>Symphony No. 2, Scherzo, beginning till bar 97</w:t>
            </w: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r>
              <w:t>R. Strauss</w:t>
            </w:r>
          </w:p>
        </w:tc>
        <w:tc>
          <w:tcPr>
            <w:tcW w:w="8023" w:type="dxa"/>
            <w:vAlign w:val="center"/>
          </w:tcPr>
          <w:p w:rsidR="00BB4ACA" w:rsidRDefault="00BB4ACA" w:rsidP="00BB4ACA">
            <w:pPr>
              <w:rPr>
                <w:b/>
                <w:bCs/>
              </w:rPr>
            </w:pPr>
            <w:r>
              <w:t>Don Juan, beginning to 9 bars before D</w:t>
            </w:r>
          </w:p>
        </w:tc>
      </w:tr>
    </w:tbl>
    <w:p w:rsidR="005341DC" w:rsidRPr="005341DC" w:rsidRDefault="005341DC" w:rsidP="00AE409F">
      <w:pPr>
        <w:rPr>
          <w:sz w:val="24"/>
          <w:szCs w:val="24"/>
        </w:rPr>
      </w:pPr>
    </w:p>
    <w:sectPr w:rsidR="005341DC" w:rsidRPr="00534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630BA"/>
    <w:multiLevelType w:val="hybridMultilevel"/>
    <w:tmpl w:val="84E0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15AF"/>
    <w:multiLevelType w:val="hybridMultilevel"/>
    <w:tmpl w:val="2F2AA6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8407E2"/>
    <w:multiLevelType w:val="hybridMultilevel"/>
    <w:tmpl w:val="466AD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5AFE"/>
    <w:multiLevelType w:val="hybridMultilevel"/>
    <w:tmpl w:val="09C29D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952CA"/>
    <w:rsid w:val="00106766"/>
    <w:rsid w:val="001C0D7D"/>
    <w:rsid w:val="00282A77"/>
    <w:rsid w:val="002D6597"/>
    <w:rsid w:val="00371569"/>
    <w:rsid w:val="00427D77"/>
    <w:rsid w:val="00466B97"/>
    <w:rsid w:val="004F084B"/>
    <w:rsid w:val="004F669D"/>
    <w:rsid w:val="005341DC"/>
    <w:rsid w:val="00691F54"/>
    <w:rsid w:val="006F0E68"/>
    <w:rsid w:val="00747CAC"/>
    <w:rsid w:val="00761C55"/>
    <w:rsid w:val="007A5966"/>
    <w:rsid w:val="00847B90"/>
    <w:rsid w:val="0087017F"/>
    <w:rsid w:val="008B268E"/>
    <w:rsid w:val="009D3BEA"/>
    <w:rsid w:val="00AE409F"/>
    <w:rsid w:val="00B9136B"/>
    <w:rsid w:val="00BB4ACA"/>
    <w:rsid w:val="00C6392E"/>
    <w:rsid w:val="00DB1526"/>
    <w:rsid w:val="00F26073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9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MPO Marketing</cp:lastModifiedBy>
  <cp:revision>3</cp:revision>
  <dcterms:created xsi:type="dcterms:W3CDTF">2019-02-06T13:41:00Z</dcterms:created>
  <dcterms:modified xsi:type="dcterms:W3CDTF">2019-02-06T13:42:00Z</dcterms:modified>
</cp:coreProperties>
</file>